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1C123D" w:rsidRPr="001C123D" w:rsidRDefault="001C123D" w:rsidP="001C123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от 18 ноября 2013 г. N 63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ОБ УТВЕРЖДЕНИИ САНИТАРНО-ЭПИДЕМИОЛОГИЧЕСКИХ ПРАВИЛ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СП 3.1.2.3117-13 "ПРОФИЛАКТИКА ГРИППА И ДРУГИХ ОСТРЫХ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РЕСПИРАТОРНЫХ ВИРУСНЫХ ИНФЕКЦИЙ"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2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 xml:space="preserve">N 30 (ч. I), ст. 4079; N 48, ст. 6165) и </w:t>
      </w:r>
      <w:hyperlink r:id="rId6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2005, N 39, ст. 3953) постановляю:</w:t>
      </w:r>
      <w:proofErr w:type="gramEnd"/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</w:t>
      </w:r>
      <w:hyperlink w:anchor="Par34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СП 3.1.2.3117-13 "Профилактика гриппа и других острых респираторных вирусных инфекций" (приложение).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Главного государственного санитарного врача Российской Федерации от 30 апреля 2003 года </w:t>
      </w:r>
      <w:hyperlink r:id="rId7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N 82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"О введении в действие санитарно-эпидемиологических правил СП 3.1.2.1319-03" ("Профилактика гриппа"), зарегистрировано Министерством юстиции Российской Федерации 20 мая 2003 года, регистрационный N 4578, и постановление Главного государственного санитарного врача Российской Федерации от 10 июня 2003 года </w:t>
      </w:r>
      <w:hyperlink r:id="rId8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N 140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"О введении в действие санитарно-эпидемиологических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правил СП 3.1.2.1382-03" ("Дополнения и изменения к СП 3.1.2.1319-03 "Профилактика гриппа"), зарегистрировано Министерством юстиции Российской Федерации 19 июня 2003 года,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N 4728.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Главного</w:t>
      </w: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государственного санитарного</w:t>
      </w: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врача Российской Федерации</w:t>
      </w: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А.Ю.ПОПОВА</w:t>
      </w: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autoSpaceDE w:val="0"/>
        <w:autoSpaceDN w:val="0"/>
        <w:adjustRightInd w:val="0"/>
      </w:pPr>
      <w:r w:rsidRPr="001C123D">
        <w:t>Зарегистрировано</w:t>
      </w:r>
    </w:p>
    <w:p w:rsidR="001C123D" w:rsidRPr="001C123D" w:rsidRDefault="001C123D" w:rsidP="001C123D">
      <w:pPr>
        <w:autoSpaceDE w:val="0"/>
        <w:autoSpaceDN w:val="0"/>
        <w:adjustRightInd w:val="0"/>
      </w:pPr>
      <w:r w:rsidRPr="001C123D">
        <w:t>в Министерстве юстиции</w:t>
      </w:r>
    </w:p>
    <w:p w:rsidR="001C123D" w:rsidRPr="001C123D" w:rsidRDefault="001C123D" w:rsidP="001C123D">
      <w:pPr>
        <w:autoSpaceDE w:val="0"/>
        <w:autoSpaceDN w:val="0"/>
        <w:adjustRightInd w:val="0"/>
      </w:pPr>
      <w:r w:rsidRPr="001C123D">
        <w:t>Российской Федерации</w:t>
      </w:r>
    </w:p>
    <w:p w:rsidR="001C123D" w:rsidRPr="001C123D" w:rsidRDefault="001C123D" w:rsidP="001C123D">
      <w:pPr>
        <w:autoSpaceDE w:val="0"/>
        <w:autoSpaceDN w:val="0"/>
        <w:adjustRightInd w:val="0"/>
      </w:pPr>
      <w:r w:rsidRPr="001C123D">
        <w:t>18 июня 2003 года,</w:t>
      </w:r>
    </w:p>
    <w:p w:rsidR="001C123D" w:rsidRPr="001C123D" w:rsidRDefault="001C123D" w:rsidP="001C12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регистрационный N 4716</w:t>
      </w:r>
    </w:p>
    <w:p w:rsidR="001C123D" w:rsidRPr="001C123D" w:rsidRDefault="001C123D" w:rsidP="001C12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Приложение</w:t>
      </w: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Главного</w:t>
      </w: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  <w:bookmarkStart w:id="0" w:name="_GoBack"/>
      <w:bookmarkEnd w:id="0"/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123D" w:rsidRPr="001C123D" w:rsidRDefault="001C123D" w:rsidP="001C1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от 18.11.2013 N 63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1C123D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ГРИППА И ДРУГИХ ОСТРЫХ РЕСПИРАТОРНЫХ ВИРУСНЫХ ИНФЕКЦИЙ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правила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3D">
        <w:rPr>
          <w:rFonts w:ascii="Times New Roman" w:hAnsi="Times New Roman" w:cs="Times New Roman"/>
          <w:b/>
          <w:bCs/>
          <w:sz w:val="24"/>
          <w:szCs w:val="24"/>
        </w:rPr>
        <w:t>СП 3.1.2.3117-13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1.3. Соблюдение санитарных правил является обязательным для физических и юридических лиц.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ортомиксовирусы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(вирусы гриппа),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парамиксовирусы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(респираторно-синцитиальный вирус,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метапневмовирус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, вирусы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1 - 4),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пикорнавирусы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риновирусы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), аденовирусы,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парвовирусы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бокавирус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>).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1C123D">
        <w:rPr>
          <w:rFonts w:ascii="Times New Roman" w:hAnsi="Times New Roman" w:cs="Times New Roman"/>
          <w:sz w:val="24"/>
          <w:szCs w:val="24"/>
        </w:rPr>
        <w:t>2.2. Грипп начинается остро с резкого подъема температуры (до 38 °C - 40 °C)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lastRenderedPageBreak/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 °C и выше), общей интоксикацией и поражением дыхательных путей.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2.4. Случаи гриппа подразделяются на "подозрительные", "вероятные" и "подтвержденные".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"Подозрительным" считается случай острого заболевания, отвечающего стандартному определению случая в </w:t>
      </w:r>
      <w:hyperlink w:anchor="Par51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1C123D">
        <w:rPr>
          <w:rFonts w:ascii="Times New Roman" w:hAnsi="Times New Roman" w:cs="Times New Roman"/>
          <w:sz w:val="24"/>
          <w:szCs w:val="24"/>
        </w:rPr>
        <w:t>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"Вероятным" считается случай острого заболевания, при котором имеются клинические признаки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гриппа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и эпидемиологическая связь с другим подтвержденным случаем данной болезни.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полимеразной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2.5. Грипп вызывают РНК-содержащие вирусы семейства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ортомиксовирусов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>, в котором выделяют 3 рода, к каждому из которых относят по одному виду: вирусы гриппа A, B, C, дифференцируемые по антигенным и генетическим особенностям.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В зависимости от особенностей поверхностных белков гемагглютинина (HA) и нейраминидазы (NA) вирусы гриппа типа A, циркулирующие у позвоночных, подразделяют на 16 подтипов по HA и 9 подтипов по NA. Вирусы гриппа A, вызывавшие пандемии и эпидемии гриппа у людей в 20 и 21 веке, относятся к подтипам, которые обозначаются A(H1N1), A(H2N2) и A(H3N2). С 1977 г. заболевания у людей вызывают преимущественно вирусы гриппа A сероподтипов A(H1N1) и A(H3N2).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Вирусы гриппа A, циркулирующие у людей и животных, в процессе эволюции подвергаются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реассортации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(обмену сегментами генома), в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с чем периодически возникают новые антигенные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реассортант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>, несущий сегменты вирусов гриппа птиц, вирусов гриппа свиней и эпидемических штаммов человека.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2.6. Вирус гриппа в воздухе сохраняет жизнеспособность и инфекционные свойства в течение нескольких часов, на поверхностях - до 4-х суток. Вирус высоко чувствителен к дезинфицирующим средствам из разных химических групп,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УФ-излучению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>, повышенным температурам.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федеральный государственный санитарно-эпидемиологический надзор, с периодическим обновлением.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</w:t>
      </w:r>
      <w:r w:rsidRPr="001C123D">
        <w:rPr>
          <w:rFonts w:ascii="Times New Roman" w:hAnsi="Times New Roman" w:cs="Times New Roman"/>
          <w:sz w:val="24"/>
          <w:szCs w:val="24"/>
        </w:rPr>
        <w:lastRenderedPageBreak/>
        <w:t>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эпидситуации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по гриппу и ОРВИ на территории.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III. Выявление больных гриппом и ОРВИ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 &lt;1&gt;: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9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ст. 2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</w:t>
      </w:r>
      <w:hyperlink r:id="rId10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</w:t>
      </w:r>
      <w:hyperlink r:id="rId11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>ри обращении к ним населения за медицинской помощью;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при оказании населению медицинской помощи на дому;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при ежедневном приеме детей в детские образовательные организации;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при медицинском наблюдении за лицами, общавшимися с больным гриппом.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IV. Диагностика гриппа и ОРВИ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1C123D">
        <w:rPr>
          <w:rFonts w:ascii="Times New Roman" w:hAnsi="Times New Roman" w:cs="Times New Roman"/>
          <w:sz w:val="24"/>
          <w:szCs w:val="24"/>
        </w:rP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- обнаружение РНК или ДНК вирусов гриппа и ОРВИ (респираторно-синцитиальный вирус,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метапневмовирус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, вирусы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1 - 4,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риновирусы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, аденовирусы,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бокавирус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>) при исследовании мазков из носоглотки и задней стенки глотки методом ПЦР;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- выявление антигенов вируса гриппа при исследовании мазков из носоглотки методами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иммунофлюоресцентного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и иммуноферментного анализов;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2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2 - 3 недели) при использовании серологического метода.</w:t>
      </w:r>
      <w:proofErr w:type="gramEnd"/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lastRenderedPageBreak/>
        <w:t xml:space="preserve">4.2. Лабораторное обследование в целях идентификации возбудителя гриппа и ОРВИ проводится в обязательном порядке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>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заболевании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V. Регистрация, учет и статистическое наблюдение случаев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заболеваний гриппом и ОРВИ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5.1. Каждый случай заболевания гриппом и ОРВИ подлежит регистрации и учету по месту его выявления в медицинской организации в установленном порядке. Полноту, достоверность и своевременность регистрации и учета заболеваний гриппом и ОРВИ обеспечивают руководители медицинских организаций.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  <w:proofErr w:type="gramEnd"/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VI. Мероприятия в отношении источника инфекции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1C123D">
        <w:rPr>
          <w:rFonts w:ascii="Times New Roman" w:hAnsi="Times New Roman" w:cs="Times New Roman"/>
          <w:sz w:val="24"/>
          <w:szCs w:val="24"/>
        </w:rPr>
        <w:t>6.1. Госпитализации подлежат больные с признаками гриппа и ОРВИ: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с тяжелым или среднетяжелым течением заболевания;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посещающие детские организации с постоянным пребыванием детей;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проживающие в общежитиях и в условиях неблагоприятных факторов жилой среды.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6.3. Госпитализированным больным проводят лабораторную диагностику.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6.5. Выписка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переболевших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осуществляется по клиническому выздоровлению.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VII. Мероприятия в отношении лиц, общавшихся с больным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гриппом и ОРВИ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7.1. Среди контактных лиц, общавшихся с больным гриппом и ОРВИ, своевременно проводят выявление больных или лиц с подозрением на заболевания гриппом и ОРВИ.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 в коллектив не принимают новых детей и не переводят в другие коллективы.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7.3. Для персонала групп с установленным медицинским наблюдением обязательно соблюдение масочного режима со сменой масок каждые 3 - 4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</w:t>
      </w:r>
      <w:hyperlink w:anchor="Par211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главой 12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7.9. 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VIII. Организация профилактических и противоэпидемических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национальным календарем профилактических прививок.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подготовка кадров медицинских организаций по вопросам диагностики, лечения и профилактики гриппа и ОРВИ;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- лабораторная диагностика гриппа и идентификация возбудителей ОРВИ в лабораториях медицинских организаций методами, определенными в </w:t>
      </w:r>
      <w:hyperlink w:anchor="Par84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транспорта), должны приниматься меры по проведению специфической профилактики гриппа и неспецифической профилактики ОРВИ.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IX. Организация противоэпидемических мероприятий в период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подъема заболеваемости гриппом и ОРВИ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  <w:proofErr w:type="gramEnd"/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lastRenderedPageBreak/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ежедневный учет и анализ заболеваемости гриппом и ОРВИ;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9.5. Медицинскими организациями обеспечивается: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выявление лиц с признаками гриппа и ОРВИ и лабораторная диагностика заболеваний;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- госпитализация лиц с признаками гриппа и ОРВИ согласно </w:t>
      </w:r>
      <w:hyperlink w:anchor="Par105" w:history="1">
        <w:r w:rsidRPr="001C123D">
          <w:rPr>
            <w:rFonts w:ascii="Times New Roman" w:hAnsi="Times New Roman" w:cs="Times New Roman"/>
            <w:color w:val="0000FF"/>
            <w:sz w:val="24"/>
            <w:szCs w:val="24"/>
          </w:rPr>
          <w:t>пункту 6.1</w:t>
        </w:r>
      </w:hyperlink>
      <w:r w:rsidRPr="001C123D">
        <w:rPr>
          <w:rFonts w:ascii="Times New Roman" w:hAnsi="Times New Roman" w:cs="Times New Roman"/>
          <w:sz w:val="24"/>
          <w:szCs w:val="24"/>
        </w:rPr>
        <w:t xml:space="preserve"> настоящих санитарных правил;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проведение первичных санитарно-противоэпидемических (профилактических) мероприятий в очагах инфекции;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подготовка кадров медицинских и других организаций по вопросам диагностики, лечения и профилактики гриппа и ОРВИ.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В развернутых отделениях вводится дезинфекционный режим, соответствующий режиму инфекционного стационара.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9.7.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ограничение или запрещение проведения массовых культурных, спортивных и других мероприятий;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lastRenderedPageBreak/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23D">
        <w:rPr>
          <w:rFonts w:ascii="Times New Roman" w:hAnsi="Times New Roman" w:cs="Times New Roman"/>
          <w:sz w:val="24"/>
          <w:szCs w:val="24"/>
        </w:rPr>
        <w:t>- 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и другие);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поэтапное перепрофилирование соматических стационаров для госпитализации больных гриппом;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выделение дополнительного автотранспорта для обслуживания больных на дому и доставке медикаментов из аптек;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9.9. Организациями обеспечивается: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проведение комплекса работ по недопущению переохлаждения лиц, работающих на открытом воздухе в зимний период;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выполнение мероприятий плана по профилактике гриппа и ОРВИ.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X. Мероприятия по обеспечению федерального государственного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санитарно-эпидемиологического надзора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уполномоченными осуществлять федеральный государственный санитарно-эпидемиологический надзор.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10.2. Мероприятия по обеспечению федерального государственного санитарно-эпидемиологического надзора включают в себя: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мониторинг за циркуляцией возбудителей гриппа и ОРВИ, изучение их биологических свойств;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слежение за иммунологической структурой населения;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оценку эффективности проводимых мероприятий;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прогнозирование развития эпидемиологической ситуации.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XI. Специфическая профилактика гриппа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11.1. Иммунопрофилактика против гриппа осуществляется в соответствии с нормативными документами.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11.2. Вакцинации против гриппа в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23D">
        <w:rPr>
          <w:rFonts w:ascii="Times New Roman" w:hAnsi="Times New Roman" w:cs="Times New Roman"/>
          <w:sz w:val="24"/>
          <w:szCs w:val="24"/>
        </w:rPr>
        <w:t>- лица старше 60 лет, прежде всего проживающие в учреждениях социального обеспечения;</w:t>
      </w:r>
      <w:proofErr w:type="gramEnd"/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23D">
        <w:rPr>
          <w:rFonts w:ascii="Times New Roman" w:hAnsi="Times New Roman" w:cs="Times New Roman"/>
          <w:sz w:val="24"/>
          <w:szCs w:val="24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беременные женщины (только инактивированными вакцинами);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лица, часто болеющие острыми респираторными вирусными заболеваниями;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школьники;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медицинские работники;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работники сферы обслуживания, транспорта, учебных заведений;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воинские контингенты.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11.4. С учетом рекомендаций Всемирной организации здравоохранения &lt;1&gt;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&lt;1&gt; Резолюция Всемирной Ассамблеи Здравоохранения 56.19 от 28 мая 2003 г. "Предупреждение пандемий и ежегодных эпидемий гриппа и борьба с ними".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11.5.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 xml:space="preserve">Для специфической профилактики гриппа используются живые, инактивированные, в том числе расщепленные и субъединичные гриппозные вакцины отечественного и зарубежного производства, приготовленные из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актуальных штаммов вируса (как правило, относящихся к подтипам A(H1N1), A(H3N2), B и рекомендуемых Всемирной организацией здравоохранения на основании анализа антигенных и генетических свойств циркулирующих вирусов), зарегистрированные на территории Российской Федерации.</w:t>
      </w:r>
      <w:proofErr w:type="gramEnd"/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11.6.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proofErr w:type="gramEnd"/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</w:t>
      </w:r>
      <w:r w:rsidRPr="001C123D">
        <w:rPr>
          <w:rFonts w:ascii="Times New Roman" w:hAnsi="Times New Roman" w:cs="Times New Roman"/>
          <w:sz w:val="24"/>
          <w:szCs w:val="24"/>
        </w:rPr>
        <w:lastRenderedPageBreak/>
        <w:t>уполномоченные осуществлять федеральный государственный санитарно-эпидемиологический надзор, обеспечивается руководителями медицинских организаций.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11.9. Иммунизация против гриппа проводится в соответствии с действующими нормативными методическими документами.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11"/>
      <w:bookmarkEnd w:id="5"/>
      <w:r w:rsidRPr="001C123D">
        <w:rPr>
          <w:rFonts w:ascii="Times New Roman" w:hAnsi="Times New Roman" w:cs="Times New Roman"/>
          <w:sz w:val="24"/>
          <w:szCs w:val="24"/>
        </w:rPr>
        <w:t>XII. Неспецифическая профилактика гриппа и ОРВИ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12.2. Неспецифическая профилактика гриппа и ОРВИ включает: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внутриочаговая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- сезонную профилактику, проводимую в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период, с применением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иммунокоррегирующих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препаратов курсами разной продолжительности;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- санитарно-гигиенические и оздоровительные мероприятия.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12.3. Экстренную профилактику подразделяют на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внутриочаговую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внеочаговую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>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12.4.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Внутриочаговую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12.5. Продолжительность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внутриочаговой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12.6.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Внеочаговую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профилактику проводят среди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12.7. </w:t>
      </w:r>
      <w:proofErr w:type="gramStart"/>
      <w:r w:rsidRPr="001C123D">
        <w:rPr>
          <w:rFonts w:ascii="Times New Roman" w:hAnsi="Times New Roman" w:cs="Times New Roman"/>
          <w:sz w:val="24"/>
          <w:szCs w:val="24"/>
        </w:rPr>
        <w:t>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 w:rsidRPr="001C123D">
        <w:rPr>
          <w:rFonts w:ascii="Times New Roman" w:hAnsi="Times New Roman" w:cs="Times New Roman"/>
          <w:sz w:val="24"/>
          <w:szCs w:val="24"/>
        </w:rPr>
        <w:t xml:space="preserve"> люди).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 xml:space="preserve">12.10.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1C123D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1C123D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lastRenderedPageBreak/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XIII. Гигиеническое воспитание населения</w:t>
      </w:r>
    </w:p>
    <w:p w:rsidR="001C123D" w:rsidRPr="001C123D" w:rsidRDefault="001C123D" w:rsidP="001C1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13.1. Гигиеническое воспитание населения является одним из методов профилактики гриппа и ОРВИ.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организаций, обеспечивающих федеральный государственный санитарно-эпидемиологический надзор, и другими.</w:t>
      </w:r>
    </w:p>
    <w:p w:rsidR="001C123D" w:rsidRPr="001C123D" w:rsidRDefault="001C123D" w:rsidP="001C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3D">
        <w:rPr>
          <w:rFonts w:ascii="Times New Roman" w:hAnsi="Times New Roman" w:cs="Times New Roman"/>
          <w:sz w:val="24"/>
          <w:szCs w:val="24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1C123D" w:rsidRPr="001C123D" w:rsidRDefault="001C123D" w:rsidP="001C123D"/>
    <w:p w:rsidR="00F536ED" w:rsidRPr="001C123D" w:rsidRDefault="00F536ED"/>
    <w:sectPr w:rsidR="00F536ED" w:rsidRPr="001C123D" w:rsidSect="00BE253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2"/>
    <w:rsid w:val="001C123D"/>
    <w:rsid w:val="00AD1F72"/>
    <w:rsid w:val="00F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AE556F7FDE597DAFD195F0CDF01B91C42849969F8FE36A2EC86A8WCw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AE556F7FDE597DAFD195F0CDF01B91C428B9363F8FE36A2EC86A8WCw1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AE556F7FDE597DAFD195F0CDF01B91D4584916DF8FE36A2EC86A8C1E14C5745A7C38D737E43W0w7K" TargetMode="External"/><Relationship Id="rId11" Type="http://schemas.openxmlformats.org/officeDocument/2006/relationships/hyperlink" Target="consultantplus://offline/ref=00FAE556F7FDE597DAFD195F0CDF01B91945859663F0A33CAAB58AAAC6EE134042EECF8C737F4704WEwAK" TargetMode="External"/><Relationship Id="rId5" Type="http://schemas.openxmlformats.org/officeDocument/2006/relationships/hyperlink" Target="consultantplus://offline/ref=00FAE556F7FDE597DAFD195F0CDF01B9194587966DF5A33CAAB58AAAC6EE134042EECF8F70W7w7K" TargetMode="External"/><Relationship Id="rId10" Type="http://schemas.openxmlformats.org/officeDocument/2006/relationships/hyperlink" Target="consultantplus://offline/ref=00FAE556F7FDE597DAFD195F0CDF01B91945859663F0A33CAAB58AAAC6WE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AE556F7FDE597DAFD195F0CDF01B91945859663F0A33CAAB58AAAC6EE134042EECF8C737F4704WE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5617</Words>
  <Characters>32021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2016-02-01T06:40:00Z</cp:lastPrinted>
  <dcterms:created xsi:type="dcterms:W3CDTF">2016-02-01T06:38:00Z</dcterms:created>
  <dcterms:modified xsi:type="dcterms:W3CDTF">2016-02-01T06:40:00Z</dcterms:modified>
</cp:coreProperties>
</file>